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AE8A0" w14:textId="389BC4B2" w:rsidR="006D03D9" w:rsidRDefault="006D03D9" w:rsidP="00A92D8C">
      <w:pPr>
        <w:rPr>
          <w:noProof/>
        </w:rPr>
      </w:pPr>
      <w:r>
        <w:rPr>
          <w:noProof/>
        </w:rPr>
        <mc:AlternateContent>
          <mc:Choice Requires="wps">
            <w:drawing>
              <wp:anchor distT="45720" distB="45720" distL="114300" distR="114300" simplePos="0" relativeHeight="251662336" behindDoc="0" locked="0" layoutInCell="1" allowOverlap="1" wp14:anchorId="73F03238" wp14:editId="6DECD1FF">
                <wp:simplePos x="0" y="0"/>
                <wp:positionH relativeFrom="page">
                  <wp:posOffset>4679203</wp:posOffset>
                </wp:positionH>
                <wp:positionV relativeFrom="margin">
                  <wp:posOffset>1919904</wp:posOffset>
                </wp:positionV>
                <wp:extent cx="2772410" cy="796290"/>
                <wp:effectExtent l="0" t="0" r="27940" b="228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796290"/>
                        </a:xfrm>
                        <a:prstGeom prst="rect">
                          <a:avLst/>
                        </a:prstGeom>
                        <a:solidFill>
                          <a:schemeClr val="bg1">
                            <a:lumMod val="95000"/>
                          </a:schemeClr>
                        </a:solidFill>
                        <a:ln w="9525">
                          <a:solidFill>
                            <a:srgbClr val="000000"/>
                          </a:solidFill>
                          <a:miter lim="800000"/>
                          <a:headEnd/>
                          <a:tailEnd/>
                        </a:ln>
                      </wps:spPr>
                      <wps:txbx>
                        <w:txbxContent>
                          <w:p w14:paraId="48999DAC" w14:textId="79B81D4F" w:rsidR="000A4882" w:rsidRPr="000A4882" w:rsidRDefault="006D03D9" w:rsidP="000A4882">
                            <w:pPr>
                              <w:jc w:val="center"/>
                              <w:rPr>
                                <w:rFonts w:ascii="Times New Roman" w:hAnsi="Times New Roman" w:cs="Times New Roman"/>
                                <w:sz w:val="44"/>
                                <w:szCs w:val="44"/>
                              </w:rPr>
                            </w:pPr>
                            <w:r>
                              <w:rPr>
                                <w:rFonts w:ascii="Times New Roman" w:hAnsi="Times New Roman" w:cs="Times New Roman"/>
                                <w:sz w:val="44"/>
                                <w:szCs w:val="44"/>
                              </w:rPr>
                              <w:t>PARAFUNCTIONAL HABITS AND TMD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03238" id="_x0000_t202" coordsize="21600,21600" o:spt="202" path="m,l,21600r21600,l21600,xe">
                <v:stroke joinstyle="miter"/>
                <v:path gradientshapeok="t" o:connecttype="rect"/>
              </v:shapetype>
              <v:shape id="Cuadro de texto 2" o:spid="_x0000_s1026" type="#_x0000_t202" style="position:absolute;margin-left:368.45pt;margin-top:151.15pt;width:218.3pt;height:62.7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" fillcolor="#f2f2f2 [3052]">
                <v:textbox>
                  <w:txbxContent>
                    <w:p w14:paraId="48999DAC" w14:textId="79B81D4F" w:rsidR="000A4882" w:rsidRPr="000A4882" w:rsidRDefault="006D03D9" w:rsidP="000A4882">
                      <w:pPr>
                        <w:jc w:val="center"/>
                        <w:rPr>
                          <w:rFonts w:ascii="Times New Roman" w:hAnsi="Times New Roman" w:cs="Times New Roman"/>
                          <w:sz w:val="44"/>
                          <w:szCs w:val="44"/>
                        </w:rPr>
                      </w:pPr>
                      <w:r>
                        <w:rPr>
                          <w:rFonts w:ascii="Times New Roman" w:hAnsi="Times New Roman" w:cs="Times New Roman"/>
                          <w:sz w:val="44"/>
                          <w:szCs w:val="44"/>
                        </w:rPr>
                        <w:t>PARAFUNCTIONAL HABITS AND TMD</w:t>
                      </w:r>
                    </w:p>
                  </w:txbxContent>
                </v:textbox>
                <w10:wrap type="square" anchorx="page" anchory="margin"/>
              </v:shape>
            </w:pict>
          </mc:Fallback>
        </mc:AlternateContent>
      </w:r>
      <w:r>
        <w:rPr>
          <w:noProof/>
        </w:rPr>
        <w:drawing>
          <wp:anchor distT="0" distB="0" distL="114300" distR="114300" simplePos="0" relativeHeight="251661312" behindDoc="0" locked="0" layoutInCell="1" allowOverlap="1" wp14:anchorId="066EF9C3" wp14:editId="2B9BFFEE">
            <wp:simplePos x="0" y="0"/>
            <wp:positionH relativeFrom="margin">
              <wp:align>center</wp:align>
            </wp:positionH>
            <wp:positionV relativeFrom="page">
              <wp:align>top</wp:align>
            </wp:positionV>
            <wp:extent cx="7573010" cy="3302000"/>
            <wp:effectExtent l="0" t="0" r="8890" b="0"/>
            <wp:wrapSquare wrapText="bothSides"/>
            <wp:docPr id="21025913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1384" name="Imagen 2102591384"/>
                    <pic:cNvPicPr/>
                  </pic:nvPicPr>
                  <pic:blipFill rotWithShape="1">
                    <a:blip r:embed="rId7" cstate="print">
                      <a:extLst>
                        <a:ext uri="{28A0092B-C50C-407E-A947-70E740481C1C}">
                          <a14:useLocalDpi xmlns:a14="http://schemas.microsoft.com/office/drawing/2010/main" val="0"/>
                        </a:ext>
                      </a:extLst>
                    </a:blip>
                    <a:srcRect t="24447" b="46449"/>
                    <a:stretch>
                      <a:fillRect/>
                    </a:stretch>
                  </pic:blipFill>
                  <pic:spPr bwMode="auto">
                    <a:xfrm>
                      <a:off x="0" y="0"/>
                      <a:ext cx="7573010" cy="330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D9CB7" w14:textId="15504CA1" w:rsidR="006D03D9" w:rsidRPr="00FA1326" w:rsidRDefault="0037083F" w:rsidP="00A92D8C">
      <w:pPr>
        <w:rPr>
          <w:noProof/>
          <w:sz w:val="28"/>
          <w:szCs w:val="28"/>
        </w:rPr>
      </w:pPr>
      <w:r w:rsidRPr="00FA1326">
        <w:rPr>
          <w:noProof/>
          <w:sz w:val="28"/>
          <w:szCs w:val="28"/>
        </w:rPr>
        <w:t>What are parafunctional habits?</w:t>
      </w:r>
    </w:p>
    <w:p w14:paraId="7F6B22EB" w14:textId="742CC869" w:rsidR="00EC570B" w:rsidRPr="00FA1326" w:rsidRDefault="0037083F" w:rsidP="00A92D8C">
      <w:pPr>
        <w:rPr>
          <w:noProof/>
          <w:sz w:val="28"/>
          <w:szCs w:val="28"/>
        </w:rPr>
      </w:pPr>
      <w:r w:rsidRPr="00FA1326">
        <w:rPr>
          <w:noProof/>
          <w:sz w:val="28"/>
          <w:szCs w:val="28"/>
        </w:rPr>
        <w:t xml:space="preserve">By definition, parafunctional habits are any </w:t>
      </w:r>
      <w:r w:rsidR="00D15AD8" w:rsidRPr="00FA1326">
        <w:rPr>
          <w:noProof/>
          <w:sz w:val="28"/>
          <w:szCs w:val="28"/>
        </w:rPr>
        <w:t>oral habits not associated with chewing, swallowing, or speech. These habits are usually repetitive and can contribute the development</w:t>
      </w:r>
      <w:r w:rsidR="004E34D3" w:rsidRPr="00FA1326">
        <w:rPr>
          <w:noProof/>
          <w:sz w:val="28"/>
          <w:szCs w:val="28"/>
        </w:rPr>
        <w:t xml:space="preserve"> or worsening</w:t>
      </w:r>
      <w:r w:rsidR="00D15AD8" w:rsidRPr="00FA1326">
        <w:rPr>
          <w:noProof/>
          <w:sz w:val="28"/>
          <w:szCs w:val="28"/>
        </w:rPr>
        <w:t xml:space="preserve"> of Temporomandibular Disorders. </w:t>
      </w:r>
      <w:r w:rsidR="004E34D3" w:rsidRPr="00FA1326">
        <w:rPr>
          <w:noProof/>
          <w:sz w:val="28"/>
          <w:szCs w:val="28"/>
        </w:rPr>
        <w:t xml:space="preserve">In children, these habits can afect the development of their jaw and facial muscles and contribue to issues such as overbites, jaw shape changes, and other dental issues. </w:t>
      </w:r>
    </w:p>
    <w:p w14:paraId="36B9824A" w14:textId="04E3EF55" w:rsidR="004E34D3" w:rsidRPr="00FA1326" w:rsidRDefault="004E34D3" w:rsidP="00A92D8C">
      <w:pPr>
        <w:rPr>
          <w:noProof/>
          <w:sz w:val="28"/>
          <w:szCs w:val="28"/>
        </w:rPr>
      </w:pPr>
      <w:r w:rsidRPr="00FA1326">
        <w:rPr>
          <w:noProof/>
          <w:sz w:val="28"/>
          <w:szCs w:val="28"/>
        </w:rPr>
        <w:t xml:space="preserve">Common examples of parafunctional habits include: </w:t>
      </w:r>
    </w:p>
    <w:p w14:paraId="28EBF109" w14:textId="250C6232" w:rsidR="004E34D3" w:rsidRPr="00FA1326" w:rsidRDefault="004E34D3" w:rsidP="004E34D3">
      <w:pPr>
        <w:pStyle w:val="Prrafodelista"/>
        <w:numPr>
          <w:ilvl w:val="0"/>
          <w:numId w:val="3"/>
        </w:numPr>
        <w:rPr>
          <w:noProof/>
          <w:sz w:val="28"/>
          <w:szCs w:val="28"/>
        </w:rPr>
      </w:pPr>
      <w:r w:rsidRPr="00FA1326">
        <w:rPr>
          <w:noProof/>
          <w:sz w:val="28"/>
          <w:szCs w:val="28"/>
        </w:rPr>
        <w:t>Tooth grinding (when sleeping or awake)</w:t>
      </w:r>
    </w:p>
    <w:p w14:paraId="4A3B9F98" w14:textId="0B16F13D" w:rsidR="004E34D3" w:rsidRPr="00FA1326" w:rsidRDefault="00553D50" w:rsidP="004E34D3">
      <w:pPr>
        <w:pStyle w:val="Prrafodelista"/>
        <w:numPr>
          <w:ilvl w:val="0"/>
          <w:numId w:val="3"/>
        </w:numPr>
        <w:rPr>
          <w:noProof/>
          <w:sz w:val="28"/>
          <w:szCs w:val="28"/>
        </w:rPr>
      </w:pPr>
      <w:r w:rsidRPr="00FA1326">
        <w:rPr>
          <w:noProof/>
          <w:sz w:val="28"/>
          <w:szCs w:val="28"/>
        </w:rPr>
        <w:t>Clenching (with or without altered breathing)</w:t>
      </w:r>
    </w:p>
    <w:p w14:paraId="25769309" w14:textId="574D2A79" w:rsidR="00553D50" w:rsidRPr="00FA1326" w:rsidRDefault="00553D50" w:rsidP="004E34D3">
      <w:pPr>
        <w:pStyle w:val="Prrafodelista"/>
        <w:numPr>
          <w:ilvl w:val="0"/>
          <w:numId w:val="3"/>
        </w:numPr>
        <w:rPr>
          <w:noProof/>
          <w:sz w:val="28"/>
          <w:szCs w:val="28"/>
        </w:rPr>
      </w:pPr>
      <w:r w:rsidRPr="00FA1326">
        <w:rPr>
          <w:noProof/>
          <w:sz w:val="28"/>
          <w:szCs w:val="28"/>
        </w:rPr>
        <w:t xml:space="preserve">Nail biting </w:t>
      </w:r>
    </w:p>
    <w:p w14:paraId="256FC18F" w14:textId="64F5885B" w:rsidR="00553D50" w:rsidRPr="00FA1326" w:rsidRDefault="00553D50" w:rsidP="004E34D3">
      <w:pPr>
        <w:pStyle w:val="Prrafodelista"/>
        <w:numPr>
          <w:ilvl w:val="0"/>
          <w:numId w:val="3"/>
        </w:numPr>
        <w:rPr>
          <w:noProof/>
          <w:sz w:val="28"/>
          <w:szCs w:val="28"/>
        </w:rPr>
      </w:pPr>
      <w:r w:rsidRPr="00FA1326">
        <w:rPr>
          <w:noProof/>
          <w:sz w:val="28"/>
          <w:szCs w:val="28"/>
        </w:rPr>
        <w:t xml:space="preserve">Thumb sucking </w:t>
      </w:r>
    </w:p>
    <w:p w14:paraId="683D30FF" w14:textId="12D57854" w:rsidR="00553D50" w:rsidRPr="00FA1326" w:rsidRDefault="00553D50" w:rsidP="004E34D3">
      <w:pPr>
        <w:pStyle w:val="Prrafodelista"/>
        <w:numPr>
          <w:ilvl w:val="0"/>
          <w:numId w:val="3"/>
        </w:numPr>
        <w:rPr>
          <w:noProof/>
          <w:sz w:val="28"/>
          <w:szCs w:val="28"/>
        </w:rPr>
      </w:pPr>
      <w:r w:rsidRPr="00FA1326">
        <w:rPr>
          <w:noProof/>
          <w:sz w:val="28"/>
          <w:szCs w:val="28"/>
        </w:rPr>
        <w:t>Tongue thrusting</w:t>
      </w:r>
    </w:p>
    <w:p w14:paraId="1EFE63DD" w14:textId="45EF1E93" w:rsidR="00553D50" w:rsidRPr="00FA1326" w:rsidRDefault="00553D50" w:rsidP="004E34D3">
      <w:pPr>
        <w:pStyle w:val="Prrafodelista"/>
        <w:numPr>
          <w:ilvl w:val="0"/>
          <w:numId w:val="3"/>
        </w:numPr>
        <w:rPr>
          <w:noProof/>
          <w:sz w:val="28"/>
          <w:szCs w:val="28"/>
        </w:rPr>
      </w:pPr>
      <w:r w:rsidRPr="00FA1326">
        <w:rPr>
          <w:noProof/>
          <w:sz w:val="28"/>
          <w:szCs w:val="28"/>
        </w:rPr>
        <w:t>Lip or cheek biting</w:t>
      </w:r>
    </w:p>
    <w:p w14:paraId="76183DB2" w14:textId="1F8A8EEF" w:rsidR="00553D50" w:rsidRPr="00FA1326" w:rsidRDefault="00553D50" w:rsidP="004E34D3">
      <w:pPr>
        <w:pStyle w:val="Prrafodelista"/>
        <w:numPr>
          <w:ilvl w:val="0"/>
          <w:numId w:val="3"/>
        </w:numPr>
        <w:rPr>
          <w:noProof/>
          <w:sz w:val="28"/>
          <w:szCs w:val="28"/>
        </w:rPr>
      </w:pPr>
      <w:r w:rsidRPr="00FA1326">
        <w:rPr>
          <w:noProof/>
          <w:sz w:val="28"/>
          <w:szCs w:val="28"/>
        </w:rPr>
        <w:t xml:space="preserve">Mouth breathing </w:t>
      </w:r>
    </w:p>
    <w:p w14:paraId="33CF8107" w14:textId="7278B250" w:rsidR="00553D50" w:rsidRPr="00FA1326" w:rsidRDefault="00553D50" w:rsidP="004E34D3">
      <w:pPr>
        <w:pStyle w:val="Prrafodelista"/>
        <w:numPr>
          <w:ilvl w:val="0"/>
          <w:numId w:val="3"/>
        </w:numPr>
        <w:rPr>
          <w:noProof/>
          <w:sz w:val="28"/>
          <w:szCs w:val="28"/>
        </w:rPr>
      </w:pPr>
      <w:r w:rsidRPr="00FA1326">
        <w:rPr>
          <w:noProof/>
          <w:sz w:val="28"/>
          <w:szCs w:val="28"/>
        </w:rPr>
        <w:t xml:space="preserve">Gum or ice chewing </w:t>
      </w:r>
    </w:p>
    <w:p w14:paraId="5D6F313A" w14:textId="38D4D599" w:rsidR="00963121" w:rsidRPr="00FA1326" w:rsidRDefault="007A18B4" w:rsidP="00963121">
      <w:pPr>
        <w:pStyle w:val="Prrafodelista"/>
        <w:numPr>
          <w:ilvl w:val="0"/>
          <w:numId w:val="3"/>
        </w:numPr>
        <w:rPr>
          <w:noProof/>
          <w:sz w:val="28"/>
          <w:szCs w:val="28"/>
        </w:rPr>
      </w:pPr>
      <w:r w:rsidRPr="00FA1326">
        <w:rPr>
          <w:noProof/>
          <w:sz w:val="28"/>
          <w:szCs w:val="28"/>
        </w:rPr>
        <w:t xml:space="preserve">Resting hand on jaw </w:t>
      </w:r>
    </w:p>
    <w:p w14:paraId="707CF240" w14:textId="3B00CAAE" w:rsidR="00963121" w:rsidRPr="00FA1326" w:rsidRDefault="00963121" w:rsidP="00963121">
      <w:pPr>
        <w:rPr>
          <w:noProof/>
          <w:sz w:val="28"/>
          <w:szCs w:val="28"/>
        </w:rPr>
      </w:pPr>
      <w:r w:rsidRPr="00FA1326">
        <w:rPr>
          <w:noProof/>
          <w:sz w:val="28"/>
          <w:szCs w:val="28"/>
        </w:rPr>
        <w:t xml:space="preserve">For anyone with jaw symptoms, a good place to start is to assess if you do any of these habits, and if so, try to reduce them. This can help calm your symptoms down and get you into better habits for your jaw. </w:t>
      </w:r>
    </w:p>
    <w:p w14:paraId="594DE1B6" w14:textId="4E752CCF" w:rsidR="00FA1326" w:rsidRPr="00FA1326" w:rsidRDefault="00FA1326" w:rsidP="00963121">
      <w:pPr>
        <w:rPr>
          <w:noProof/>
          <w:sz w:val="28"/>
          <w:szCs w:val="28"/>
        </w:rPr>
      </w:pPr>
      <w:r w:rsidRPr="00FA1326">
        <w:rPr>
          <w:noProof/>
          <w:sz w:val="28"/>
          <w:szCs w:val="28"/>
        </w:rPr>
        <w:t xml:space="preserve">While you are working on habits that may contribute to TMD, it is also worth doing a self- assessment to see if you chew more on one side than the other. If you do chew more on one side, try to correct this imbalance. If you are unable to change this due to pain, teeth issues, etc. It is worth getting an assessment to help treat the cause of this dysfunction. </w:t>
      </w:r>
    </w:p>
    <w:sectPr w:rsidR="00FA1326" w:rsidRPr="00FA1326" w:rsidSect="00F017E5">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E58E0" w14:textId="77777777" w:rsidR="00F345AC" w:rsidRDefault="00F345AC" w:rsidP="00F345AC">
      <w:pPr>
        <w:spacing w:after="0" w:line="240" w:lineRule="auto"/>
      </w:pPr>
      <w:r>
        <w:separator/>
      </w:r>
    </w:p>
  </w:endnote>
  <w:endnote w:type="continuationSeparator" w:id="0">
    <w:p w14:paraId="2502BF2E" w14:textId="77777777" w:rsidR="00F345AC" w:rsidRDefault="00F345AC" w:rsidP="00F34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FF5F" w14:textId="0DDCB523" w:rsidR="00F345AC" w:rsidRDefault="00F345AC" w:rsidP="00F345AC">
    <w:pPr>
      <w:pStyle w:val="Piedepgina"/>
      <w:jc w:val="right"/>
    </w:pPr>
    <w:r>
      <w:rPr>
        <w:noProof/>
      </w:rPr>
      <w:drawing>
        <wp:anchor distT="0" distB="0" distL="114300" distR="114300" simplePos="0" relativeHeight="251659264" behindDoc="1" locked="0" layoutInCell="1" allowOverlap="1" wp14:anchorId="671DA7F3" wp14:editId="6614D519">
          <wp:simplePos x="0" y="0"/>
          <wp:positionH relativeFrom="column">
            <wp:posOffset>5651500</wp:posOffset>
          </wp:positionH>
          <wp:positionV relativeFrom="paragraph">
            <wp:posOffset>-393700</wp:posOffset>
          </wp:positionV>
          <wp:extent cx="886096" cy="893445"/>
          <wp:effectExtent l="0" t="0" r="9525" b="1905"/>
          <wp:wrapNone/>
          <wp:docPr id="541709545" name="Imagen 2"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09545" name="Imagen 2" descr="Imagen que contiene 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86096" cy="8934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3467D" w14:textId="77777777" w:rsidR="00F345AC" w:rsidRDefault="00F345AC" w:rsidP="00F345AC">
      <w:pPr>
        <w:spacing w:after="0" w:line="240" w:lineRule="auto"/>
      </w:pPr>
      <w:r>
        <w:separator/>
      </w:r>
    </w:p>
  </w:footnote>
  <w:footnote w:type="continuationSeparator" w:id="0">
    <w:p w14:paraId="4F3DB7E8" w14:textId="77777777" w:rsidR="00F345AC" w:rsidRDefault="00F345AC" w:rsidP="00F345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D3AB0"/>
    <w:multiLevelType w:val="hybridMultilevel"/>
    <w:tmpl w:val="E6E46BD4"/>
    <w:lvl w:ilvl="0" w:tplc="7E089EA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EF5255A"/>
    <w:multiLevelType w:val="hybridMultilevel"/>
    <w:tmpl w:val="3B4E8AE4"/>
    <w:lvl w:ilvl="0" w:tplc="1CCE808E">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D79053A"/>
    <w:multiLevelType w:val="hybridMultilevel"/>
    <w:tmpl w:val="429CBC80"/>
    <w:lvl w:ilvl="0" w:tplc="F750834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63559477">
    <w:abstractNumId w:val="0"/>
  </w:num>
  <w:num w:numId="2" w16cid:durableId="2141339551">
    <w:abstractNumId w:val="2"/>
  </w:num>
  <w:num w:numId="3" w16cid:durableId="2012248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882"/>
    <w:rsid w:val="000068BD"/>
    <w:rsid w:val="00024644"/>
    <w:rsid w:val="000266E6"/>
    <w:rsid w:val="00066290"/>
    <w:rsid w:val="000A4882"/>
    <w:rsid w:val="000C5540"/>
    <w:rsid w:val="000D7540"/>
    <w:rsid w:val="00141B9C"/>
    <w:rsid w:val="001B00B9"/>
    <w:rsid w:val="002905AE"/>
    <w:rsid w:val="002962A6"/>
    <w:rsid w:val="003072E7"/>
    <w:rsid w:val="00367AF7"/>
    <w:rsid w:val="00370810"/>
    <w:rsid w:val="0037083F"/>
    <w:rsid w:val="00390CB6"/>
    <w:rsid w:val="003B02FD"/>
    <w:rsid w:val="003B0ADA"/>
    <w:rsid w:val="003E7BBB"/>
    <w:rsid w:val="004E34D3"/>
    <w:rsid w:val="00553D50"/>
    <w:rsid w:val="005C5998"/>
    <w:rsid w:val="006635D5"/>
    <w:rsid w:val="006D03D9"/>
    <w:rsid w:val="0073165E"/>
    <w:rsid w:val="00761388"/>
    <w:rsid w:val="00765707"/>
    <w:rsid w:val="00775D0E"/>
    <w:rsid w:val="007A18B4"/>
    <w:rsid w:val="007A3D3B"/>
    <w:rsid w:val="008869E0"/>
    <w:rsid w:val="00910D9E"/>
    <w:rsid w:val="009379A9"/>
    <w:rsid w:val="00963121"/>
    <w:rsid w:val="00974AE2"/>
    <w:rsid w:val="00996611"/>
    <w:rsid w:val="00A3742C"/>
    <w:rsid w:val="00A92D8C"/>
    <w:rsid w:val="00AB3664"/>
    <w:rsid w:val="00AE3BC3"/>
    <w:rsid w:val="00B028F4"/>
    <w:rsid w:val="00B20EA1"/>
    <w:rsid w:val="00B7738E"/>
    <w:rsid w:val="00BB55D8"/>
    <w:rsid w:val="00BC05CE"/>
    <w:rsid w:val="00BC7C5F"/>
    <w:rsid w:val="00BF1186"/>
    <w:rsid w:val="00BF53F3"/>
    <w:rsid w:val="00C069C2"/>
    <w:rsid w:val="00C2487D"/>
    <w:rsid w:val="00C4612F"/>
    <w:rsid w:val="00C86996"/>
    <w:rsid w:val="00CF5E84"/>
    <w:rsid w:val="00D15AD8"/>
    <w:rsid w:val="00D4616F"/>
    <w:rsid w:val="00D84F61"/>
    <w:rsid w:val="00DB7C97"/>
    <w:rsid w:val="00DC28DE"/>
    <w:rsid w:val="00DC3163"/>
    <w:rsid w:val="00E85C86"/>
    <w:rsid w:val="00EA2785"/>
    <w:rsid w:val="00EA44F7"/>
    <w:rsid w:val="00EC2409"/>
    <w:rsid w:val="00EC44AF"/>
    <w:rsid w:val="00EC570B"/>
    <w:rsid w:val="00F017E5"/>
    <w:rsid w:val="00F345AC"/>
    <w:rsid w:val="00FA13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92B58"/>
  <w15:chartTrackingRefBased/>
  <w15:docId w15:val="{63F0BBFF-5EC3-4ACA-B9CD-3769C879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48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A48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A488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A488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A488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A488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488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488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488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488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A488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A488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A488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A488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A488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488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488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4882"/>
    <w:rPr>
      <w:rFonts w:eastAsiaTheme="majorEastAsia" w:cstheme="majorBidi"/>
      <w:color w:val="272727" w:themeColor="text1" w:themeTint="D8"/>
    </w:rPr>
  </w:style>
  <w:style w:type="paragraph" w:styleId="Ttulo">
    <w:name w:val="Title"/>
    <w:basedOn w:val="Normal"/>
    <w:next w:val="Normal"/>
    <w:link w:val="TtuloCar"/>
    <w:uiPriority w:val="10"/>
    <w:qFormat/>
    <w:rsid w:val="000A48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488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488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488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4882"/>
    <w:pPr>
      <w:spacing w:before="160"/>
      <w:jc w:val="center"/>
    </w:pPr>
    <w:rPr>
      <w:i/>
      <w:iCs/>
      <w:color w:val="404040" w:themeColor="text1" w:themeTint="BF"/>
    </w:rPr>
  </w:style>
  <w:style w:type="character" w:customStyle="1" w:styleId="CitaCar">
    <w:name w:val="Cita Car"/>
    <w:basedOn w:val="Fuentedeprrafopredeter"/>
    <w:link w:val="Cita"/>
    <w:uiPriority w:val="29"/>
    <w:rsid w:val="000A4882"/>
    <w:rPr>
      <w:i/>
      <w:iCs/>
      <w:color w:val="404040" w:themeColor="text1" w:themeTint="BF"/>
    </w:rPr>
  </w:style>
  <w:style w:type="paragraph" w:styleId="Prrafodelista">
    <w:name w:val="List Paragraph"/>
    <w:basedOn w:val="Normal"/>
    <w:uiPriority w:val="34"/>
    <w:qFormat/>
    <w:rsid w:val="000A4882"/>
    <w:pPr>
      <w:ind w:left="720"/>
      <w:contextualSpacing/>
    </w:pPr>
  </w:style>
  <w:style w:type="character" w:styleId="nfasisintenso">
    <w:name w:val="Intense Emphasis"/>
    <w:basedOn w:val="Fuentedeprrafopredeter"/>
    <w:uiPriority w:val="21"/>
    <w:qFormat/>
    <w:rsid w:val="000A4882"/>
    <w:rPr>
      <w:i/>
      <w:iCs/>
      <w:color w:val="2F5496" w:themeColor="accent1" w:themeShade="BF"/>
    </w:rPr>
  </w:style>
  <w:style w:type="paragraph" w:styleId="Citadestacada">
    <w:name w:val="Intense Quote"/>
    <w:basedOn w:val="Normal"/>
    <w:next w:val="Normal"/>
    <w:link w:val="CitadestacadaCar"/>
    <w:uiPriority w:val="30"/>
    <w:qFormat/>
    <w:rsid w:val="000A48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A4882"/>
    <w:rPr>
      <w:i/>
      <w:iCs/>
      <w:color w:val="2F5496" w:themeColor="accent1" w:themeShade="BF"/>
    </w:rPr>
  </w:style>
  <w:style w:type="character" w:styleId="Referenciaintensa">
    <w:name w:val="Intense Reference"/>
    <w:basedOn w:val="Fuentedeprrafopredeter"/>
    <w:uiPriority w:val="32"/>
    <w:qFormat/>
    <w:rsid w:val="000A4882"/>
    <w:rPr>
      <w:b/>
      <w:bCs/>
      <w:smallCaps/>
      <w:color w:val="2F5496" w:themeColor="accent1" w:themeShade="BF"/>
      <w:spacing w:val="5"/>
    </w:rPr>
  </w:style>
  <w:style w:type="paragraph" w:styleId="Encabezado">
    <w:name w:val="header"/>
    <w:basedOn w:val="Normal"/>
    <w:link w:val="EncabezadoCar"/>
    <w:uiPriority w:val="99"/>
    <w:unhideWhenUsed/>
    <w:rsid w:val="00F345A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345AC"/>
  </w:style>
  <w:style w:type="paragraph" w:styleId="Piedepgina">
    <w:name w:val="footer"/>
    <w:basedOn w:val="Normal"/>
    <w:link w:val="PiedepginaCar"/>
    <w:uiPriority w:val="99"/>
    <w:unhideWhenUsed/>
    <w:rsid w:val="00F345A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34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939478">
      <w:bodyDiv w:val="1"/>
      <w:marLeft w:val="0"/>
      <w:marRight w:val="0"/>
      <w:marTop w:val="0"/>
      <w:marBottom w:val="0"/>
      <w:divBdr>
        <w:top w:val="none" w:sz="0" w:space="0" w:color="auto"/>
        <w:left w:val="none" w:sz="0" w:space="0" w:color="auto"/>
        <w:bottom w:val="none" w:sz="0" w:space="0" w:color="auto"/>
        <w:right w:val="none" w:sz="0" w:space="0" w:color="auto"/>
      </w:divBdr>
    </w:div>
    <w:div w:id="129001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188</Words>
  <Characters>1078</Characters>
  <Application>Microsoft Office Word</Application>
  <DocSecurity>0</DocSecurity>
  <Lines>8</Lines>
  <Paragraphs>2</Paragraphs>
  <ScaleCrop>false</ScaleCrop>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Kolbi Becker</dc:creator>
  <cp:keywords/>
  <dc:description/>
  <cp:lastModifiedBy>Kolbi Becker</cp:lastModifiedBy>
  <cp:revision>12</cp:revision>
  <dcterms:created xsi:type="dcterms:W3CDTF">2025-07-18T00:27:00Z</dcterms:created>
  <dcterms:modified xsi:type="dcterms:W3CDTF">2025-07-18T00:42:00Z</dcterms:modified>
</cp:coreProperties>
</file>